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63328" w:rsidR="00763328" w:rsidP="00763328" w:rsidRDefault="00763328" w14:paraId="5406C876" w14:textId="4606A70C">
      <w:pPr>
        <w:spacing w:line="240" w:lineRule="auto"/>
      </w:pPr>
      <w:r w:rsidR="24FCCD45">
        <w:drawing>
          <wp:inline wp14:editId="38C85302" wp14:anchorId="48E65930">
            <wp:extent cx="6858000" cy="2362200"/>
            <wp:effectExtent l="0" t="0" r="0" b="0"/>
            <wp:docPr id="20496689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986d4999fc4f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63328" w:rsidR="004117A9" w:rsidP="647F2A38" w:rsidRDefault="00763328" w14:paraId="00000004" w14:textId="135001FA" w14:noSpellErr="1">
      <w:pPr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763328">
        <w:rPr>
          <w:rFonts w:ascii="Footlight MT Light" w:hAnsi="Footlight MT Light"/>
          <w:b w:val="1"/>
          <w:bCs w:val="1"/>
          <w:sz w:val="28"/>
          <w:szCs w:val="28"/>
          <w:lang w:val="en-US"/>
        </w:rPr>
        <w:t>WHEREAS</w:t>
      </w:r>
      <w:r w:rsidRPr="647F2A38" w:rsidR="000303B4">
        <w:rPr>
          <w:rFonts w:ascii="Footlight MT Light" w:hAnsi="Footlight MT Light"/>
          <w:b w:val="1"/>
          <w:bCs w:val="1"/>
          <w:sz w:val="28"/>
          <w:szCs w:val="28"/>
          <w:lang w:val="en-US"/>
        </w:rPr>
        <w:t>,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t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his week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we celebrate Welcoming Week as a way of creating home together and fostering a sense of belonging, along with communities around the world.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Welcoming Week is about bringing neighbors together across lines of difference to build relationships and work together on shared goals; and</w:t>
      </w:r>
    </w:p>
    <w:p w:rsidRPr="00763328" w:rsidR="000303B4" w:rsidP="00763328" w:rsidRDefault="000303B4" w14:paraId="2872A6CB" w14:textId="517589B2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0303B4" w:rsidP="647F2A38" w:rsidRDefault="00763328" w14:paraId="2530443D" w14:textId="0C135A84" w14:noSpellErr="1">
      <w:pPr>
        <w:widowControl w:val="0"/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763328">
        <w:rPr>
          <w:rFonts w:ascii="Footlight MT Light" w:hAnsi="Footlight MT Light"/>
          <w:b w:val="1"/>
          <w:bCs w:val="1"/>
          <w:sz w:val="28"/>
          <w:szCs w:val="28"/>
          <w:lang w:val="en-US"/>
        </w:rPr>
        <w:t>WHEREAS,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the City of Rochester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is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unit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ing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with a network of local governments and nonprofits around the nation and world that have pledged to become more welcoming places by joining the nonprofit Welcoming America Network; and</w:t>
      </w:r>
    </w:p>
    <w:p w:rsidRPr="00763328" w:rsidR="004117A9" w:rsidP="00763328" w:rsidRDefault="004117A9" w14:paraId="00000005" w14:textId="77777777">
      <w:pPr>
        <w:spacing w:line="240" w:lineRule="auto"/>
        <w:rPr>
          <w:rFonts w:ascii="Footlight MT Light" w:hAnsi="Footlight MT Light"/>
          <w:sz w:val="28"/>
          <w:szCs w:val="28"/>
        </w:rPr>
      </w:pPr>
      <w:bookmarkStart w:name="_GoBack" w:id="0"/>
      <w:bookmarkEnd w:id="0"/>
    </w:p>
    <w:p w:rsidRPr="00763328" w:rsidR="004117A9" w:rsidP="00763328" w:rsidRDefault="00763328" w14:paraId="00000006" w14:textId="71162B24">
      <w:pPr>
        <w:spacing w:line="240" w:lineRule="auto"/>
        <w:rPr>
          <w:rFonts w:ascii="Footlight MT Light" w:hAnsi="Footlight MT Light"/>
          <w:sz w:val="28"/>
          <w:szCs w:val="28"/>
        </w:rPr>
      </w:pPr>
      <w:r w:rsidRPr="00763328">
        <w:rPr>
          <w:rFonts w:ascii="Footlight MT Light" w:hAnsi="Footlight MT Light"/>
          <w:b/>
          <w:sz w:val="28"/>
          <w:szCs w:val="28"/>
        </w:rPr>
        <w:t>WHEREAS,</w:t>
      </w:r>
      <w:r w:rsidRPr="00763328">
        <w:rPr>
          <w:rFonts w:ascii="Footlight MT Light" w:hAnsi="Footlight MT Light"/>
          <w:sz w:val="28"/>
          <w:szCs w:val="28"/>
        </w:rPr>
        <w:t xml:space="preserve"> </w:t>
      </w:r>
      <w:r w:rsidRPr="00763328" w:rsidR="0066415A">
        <w:rPr>
          <w:rFonts w:ascii="Footlight MT Light" w:hAnsi="Footlight MT Light"/>
          <w:sz w:val="28"/>
          <w:szCs w:val="28"/>
        </w:rPr>
        <w:t>Rochester</w:t>
      </w:r>
      <w:r w:rsidRPr="00763328" w:rsidR="000303B4">
        <w:rPr>
          <w:rFonts w:ascii="Footlight MT Light" w:hAnsi="Footlight MT Light"/>
          <w:sz w:val="28"/>
          <w:szCs w:val="28"/>
        </w:rPr>
        <w:t xml:space="preserve">, Minnesota </w:t>
      </w:r>
      <w:r w:rsidRPr="00763328">
        <w:rPr>
          <w:rFonts w:ascii="Footlight MT Light" w:hAnsi="Footlight MT Light"/>
          <w:sz w:val="28"/>
          <w:szCs w:val="28"/>
        </w:rPr>
        <w:t>is home to people of all backgrounds, including those who were not born in this nation, but no</w:t>
      </w:r>
      <w:r w:rsidRPr="00763328" w:rsidR="0066415A">
        <w:rPr>
          <w:rFonts w:ascii="Footlight MT Light" w:hAnsi="Footlight MT Light"/>
          <w:sz w:val="28"/>
          <w:szCs w:val="28"/>
        </w:rPr>
        <w:t>w call it home. Rochester</w:t>
      </w:r>
      <w:r w:rsidRPr="00763328">
        <w:rPr>
          <w:rFonts w:ascii="Footlight MT Light" w:hAnsi="Footlight MT Light"/>
          <w:sz w:val="28"/>
          <w:szCs w:val="28"/>
        </w:rPr>
        <w:t xml:space="preserve">’s success depends on </w:t>
      </w:r>
      <w:r w:rsidRPr="00763328" w:rsidR="0066415A">
        <w:rPr>
          <w:rFonts w:ascii="Footlight MT Light" w:hAnsi="Footlight MT Light"/>
          <w:sz w:val="28"/>
          <w:szCs w:val="28"/>
        </w:rPr>
        <w:t>making sure that all Rochester</w:t>
      </w:r>
      <w:r w:rsidRPr="00763328">
        <w:rPr>
          <w:rFonts w:ascii="Footlight MT Light" w:hAnsi="Footlight MT Light"/>
          <w:sz w:val="28"/>
          <w:szCs w:val="28"/>
        </w:rPr>
        <w:t xml:space="preserve"> fe</w:t>
      </w:r>
      <w:r w:rsidRPr="00763328" w:rsidR="0066415A">
        <w:rPr>
          <w:rFonts w:ascii="Footlight MT Light" w:hAnsi="Footlight MT Light"/>
          <w:sz w:val="28"/>
          <w:szCs w:val="28"/>
        </w:rPr>
        <w:t>el welcome here. New Rochester residents</w:t>
      </w:r>
      <w:r w:rsidRPr="00763328">
        <w:rPr>
          <w:rFonts w:ascii="Footlight MT Light" w:hAnsi="Footlight MT Light"/>
          <w:sz w:val="28"/>
          <w:szCs w:val="28"/>
        </w:rPr>
        <w:t xml:space="preserve"> are a vi</w:t>
      </w:r>
      <w:r w:rsidRPr="00763328">
        <w:rPr>
          <w:rFonts w:ascii="Footlight MT Light" w:hAnsi="Footlight MT Light"/>
          <w:sz w:val="28"/>
          <w:szCs w:val="28"/>
        </w:rPr>
        <w:t xml:space="preserve">tal part of our community, alongside our long-time residents - </w:t>
      </w:r>
      <w:r w:rsidRPr="00763328">
        <w:rPr>
          <w:rFonts w:ascii="Footlight MT Light" w:hAnsi="Footlight MT Light"/>
          <w:sz w:val="28"/>
          <w:szCs w:val="28"/>
        </w:rPr>
        <w:t xml:space="preserve">bringing ideas, starting businesses, serving in civic roles, working in critical industries, and contributing to the </w:t>
      </w:r>
      <w:r w:rsidRPr="00763328" w:rsidR="000303B4">
        <w:rPr>
          <w:rFonts w:ascii="Footlight MT Light" w:hAnsi="Footlight MT Light"/>
          <w:sz w:val="28"/>
          <w:szCs w:val="28"/>
        </w:rPr>
        <w:t xml:space="preserve">vibrant diversity that we value; and </w:t>
      </w:r>
    </w:p>
    <w:p w:rsidRPr="00763328" w:rsidR="004117A9" w:rsidP="00763328" w:rsidRDefault="004117A9" w14:paraId="00000007" w14:textId="77777777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763328" w:rsidP="00763328" w:rsidRDefault="00763328" w14:paraId="22043081" w14:textId="7BB10AFD">
      <w:pPr>
        <w:spacing w:line="240" w:lineRule="auto"/>
        <w:rPr>
          <w:rFonts w:ascii="Footlight MT Light" w:hAnsi="Footlight MT Light"/>
          <w:sz w:val="28"/>
          <w:szCs w:val="28"/>
        </w:rPr>
      </w:pPr>
      <w:r w:rsidRPr="00763328">
        <w:rPr>
          <w:rFonts w:ascii="Footlight MT Light" w:hAnsi="Footlight MT Light"/>
          <w:b/>
          <w:sz w:val="28"/>
          <w:szCs w:val="28"/>
        </w:rPr>
        <w:t>WHEREAS,</w:t>
      </w:r>
      <w:r w:rsidRPr="00763328">
        <w:rPr>
          <w:rFonts w:ascii="Footlight MT Light" w:hAnsi="Footlight MT Light"/>
          <w:sz w:val="28"/>
          <w:szCs w:val="28"/>
        </w:rPr>
        <w:t xml:space="preserve"> </w:t>
      </w:r>
      <w:r w:rsidRPr="00763328" w:rsidR="000303B4">
        <w:rPr>
          <w:rFonts w:ascii="Footlight MT Light" w:hAnsi="Footlight MT Light"/>
          <w:sz w:val="28"/>
          <w:szCs w:val="28"/>
        </w:rPr>
        <w:t>t</w:t>
      </w:r>
      <w:r w:rsidRPr="00763328">
        <w:rPr>
          <w:rFonts w:ascii="Footlight MT Light" w:hAnsi="Footlight MT Light"/>
          <w:sz w:val="28"/>
          <w:szCs w:val="28"/>
        </w:rPr>
        <w:t>o capitalize on diversity as an asset, ou</w:t>
      </w:r>
      <w:r w:rsidRPr="00763328">
        <w:rPr>
          <w:rFonts w:ascii="Footlight MT Light" w:hAnsi="Footlight MT Light"/>
          <w:sz w:val="28"/>
          <w:szCs w:val="28"/>
        </w:rPr>
        <w:t xml:space="preserve">r community needs to continually strive to create a culture and policies that ensure everyone can </w:t>
      </w:r>
      <w:proofErr w:type="spellStart"/>
      <w:r w:rsidRPr="00763328">
        <w:rPr>
          <w:rFonts w:ascii="Footlight MT Light" w:hAnsi="Footlight MT Light"/>
          <w:sz w:val="28"/>
          <w:szCs w:val="28"/>
        </w:rPr>
        <w:t>belong</w:t>
      </w:r>
      <w:proofErr w:type="spellEnd"/>
      <w:r w:rsidRPr="00763328">
        <w:rPr>
          <w:rFonts w:ascii="Footlight MT Light" w:hAnsi="Footlight MT Light"/>
          <w:sz w:val="28"/>
          <w:szCs w:val="28"/>
        </w:rPr>
        <w:t xml:space="preserve"> and thrive; and</w:t>
      </w:r>
    </w:p>
    <w:p w:rsidRPr="00763328" w:rsidR="00763328" w:rsidP="00763328" w:rsidRDefault="00763328" w14:paraId="536FECBD" w14:textId="77777777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763328" w:rsidP="647F2A38" w:rsidRDefault="00763328" w14:paraId="5624BD67" w14:textId="698E674D" w14:noSpellErr="1">
      <w:pPr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763328">
        <w:rPr>
          <w:rFonts w:ascii="Footlight MT Light" w:hAnsi="Footlight MT Light"/>
          <w:b w:val="1"/>
          <w:bCs w:val="1"/>
          <w:sz w:val="28"/>
          <w:szCs w:val="28"/>
          <w:lang w:val="en-US"/>
        </w:rPr>
        <w:t>WHEREAS,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r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e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gardless of where we are born or what </w:t>
      </w:r>
      <w:r w:rsidRPr="647F2A38" w:rsidR="0066415A">
        <w:rPr>
          <w:rFonts w:ascii="Footlight MT Light" w:hAnsi="Footlight MT Light"/>
          <w:sz w:val="28"/>
          <w:szCs w:val="28"/>
          <w:lang w:val="en-US"/>
        </w:rPr>
        <w:t>we look like, we are Rochester residents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, and our lives are interdependent. It is time to come together to build communities where every resident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has the opportunity to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 thrive and contribute their best; and</w:t>
      </w:r>
    </w:p>
    <w:p w:rsidRPr="00763328" w:rsidR="00763328" w:rsidP="00763328" w:rsidRDefault="00763328" w14:paraId="6DF90F9C" w14:textId="77777777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4117A9" w:rsidP="647F2A38" w:rsidRDefault="00763328" w14:paraId="0000000A" w14:textId="0BE878F0" w14:noSpellErr="1">
      <w:pPr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763328">
        <w:rPr>
          <w:rFonts w:ascii="Footlight MT Light" w:hAnsi="Footlight MT Light"/>
          <w:b w:val="1"/>
          <w:bCs w:val="1"/>
          <w:sz w:val="28"/>
          <w:szCs w:val="28"/>
          <w:lang w:val="en-US"/>
        </w:rPr>
        <w:t>WHEREAS,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b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y fostering a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welcoming environment for all individuals, regardless of immigration status, race, ethnicity, place of origin, Eng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 xml:space="preserve">lish language 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proficiency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, religion, income, gender, sexual orientation, differing abilities, age, and other fact</w:t>
      </w:r>
      <w:r w:rsidRPr="647F2A38" w:rsidR="0066415A">
        <w:rPr>
          <w:rFonts w:ascii="Footlight MT Light" w:hAnsi="Footlight MT Light"/>
          <w:sz w:val="28"/>
          <w:szCs w:val="28"/>
          <w:lang w:val="en-US"/>
        </w:rPr>
        <w:t>ors, we enhance Rochester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’s h</w:t>
      </w:r>
      <w:r w:rsidRPr="647F2A38" w:rsidR="00763328">
        <w:rPr>
          <w:rFonts w:ascii="Footlight MT Light" w:hAnsi="Footlight MT Light"/>
          <w:sz w:val="28"/>
          <w:szCs w:val="28"/>
          <w:lang w:val="en-US"/>
        </w:rPr>
        <w:t>ealth, economic prosperity, and community well-being for current and future generations.</w:t>
      </w:r>
    </w:p>
    <w:p w:rsidRPr="00763328" w:rsidR="004117A9" w:rsidP="00763328" w:rsidRDefault="004117A9" w14:paraId="0000000B" w14:textId="77777777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0303B4" w:rsidP="647F2A38" w:rsidRDefault="000303B4" w14:paraId="52B6A77D" w14:textId="6FDB0B94" w14:noSpellErr="1">
      <w:pPr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0303B4">
        <w:rPr>
          <w:rFonts w:ascii="Footlight MT Light" w:hAnsi="Footlight MT Light" w:eastAsia="Times New Roman"/>
          <w:b w:val="1"/>
          <w:bCs w:val="1"/>
          <w:sz w:val="28"/>
          <w:szCs w:val="28"/>
          <w:lang w:val="en-US"/>
        </w:rPr>
        <w:t xml:space="preserve">NOW, THEREFORE BE IT </w:t>
      </w:r>
      <w:r w:rsidRPr="647F2A38" w:rsidR="000303B4">
        <w:rPr>
          <w:rFonts w:ascii="Footlight MT Light" w:hAnsi="Footlight MT Light" w:eastAsia="Times New Roman"/>
          <w:b w:val="1"/>
          <w:bCs w:val="1"/>
          <w:sz w:val="28"/>
          <w:szCs w:val="28"/>
          <w:lang w:val="en-US"/>
        </w:rPr>
        <w:t>RESOLVED</w:t>
      </w:r>
      <w:r w:rsidRPr="647F2A38" w:rsidR="000303B4">
        <w:rPr>
          <w:rFonts w:ascii="Footlight MT Light" w:hAnsi="Footlight MT Light" w:eastAsia="Times New Roman"/>
          <w:sz w:val="28"/>
          <w:szCs w:val="28"/>
          <w:lang w:val="en-US"/>
        </w:rPr>
        <w:t>, that</w:t>
      </w:r>
      <w:r w:rsidRPr="647F2A38" w:rsidR="000303B4">
        <w:rPr>
          <w:rFonts w:ascii="Footlight MT Light" w:hAnsi="Footlight MT Light" w:eastAsia="Times New Roman"/>
          <w:sz w:val="28"/>
          <w:szCs w:val="28"/>
          <w:lang w:val="en-US"/>
        </w:rPr>
        <w:t xml:space="preserve">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I, Kim Norton, Mayor of the City of Rochester, do hereby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proclaim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the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week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of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September 12,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2021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as </w:t>
      </w:r>
    </w:p>
    <w:p w:rsidRPr="00763328" w:rsidR="000303B4" w:rsidP="00763328" w:rsidRDefault="000303B4" w14:paraId="41581B0F" w14:textId="6C12F6AC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0303B4" w:rsidP="00763328" w:rsidRDefault="000303B4" w14:paraId="2E8E17BA" w14:textId="171DE1FF">
      <w:pPr>
        <w:spacing w:line="240" w:lineRule="auto"/>
        <w:jc w:val="center"/>
        <w:rPr>
          <w:rFonts w:ascii="Footlight MT Light" w:hAnsi="Footlight MT Light"/>
          <w:b/>
          <w:sz w:val="36"/>
          <w:szCs w:val="28"/>
        </w:rPr>
      </w:pPr>
      <w:r w:rsidRPr="00763328">
        <w:rPr>
          <w:rFonts w:ascii="Footlight MT Light" w:hAnsi="Footlight MT Light"/>
          <w:b/>
          <w:sz w:val="36"/>
          <w:szCs w:val="28"/>
        </w:rPr>
        <w:t>Welcoming Week</w:t>
      </w:r>
    </w:p>
    <w:p w:rsidRPr="00763328" w:rsidR="000303B4" w:rsidP="00763328" w:rsidRDefault="000303B4" w14:paraId="01D0E2EA" w14:textId="459DE899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0303B4" w:rsidP="647F2A38" w:rsidRDefault="000303B4" w14:paraId="0465437A" w14:textId="5DBE7D81" w14:noSpellErr="1">
      <w:pPr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in Rochester, Minnesota and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call on our residents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to  reach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across lines of difference and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participate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in one or more of the Welcoming Week events across the City of Rochester. I also call on business leaders, civic groups, government agencies, and community institutions to undertake their own initiatives, alongside the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city’s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, and beyond Welcoming Week to make the region a more welcoming place for new and long-term residents alike.</w:t>
      </w:r>
    </w:p>
    <w:p w:rsidRPr="00763328" w:rsidR="000303B4" w:rsidP="00763328" w:rsidRDefault="000303B4" w14:paraId="55F11B43" w14:textId="6B459C1D">
      <w:pPr>
        <w:spacing w:line="240" w:lineRule="auto"/>
        <w:rPr>
          <w:rFonts w:ascii="Footlight MT Light" w:hAnsi="Footlight MT Light"/>
          <w:sz w:val="28"/>
          <w:szCs w:val="28"/>
        </w:rPr>
      </w:pPr>
    </w:p>
    <w:p w:rsidRPr="00763328" w:rsidR="000303B4" w:rsidP="647F2A38" w:rsidRDefault="000303B4" w14:paraId="67EC9E5D" w14:textId="7890620C" w14:noSpellErr="1">
      <w:pPr>
        <w:spacing w:line="240" w:lineRule="auto"/>
        <w:rPr>
          <w:rFonts w:ascii="Footlight MT Light" w:hAnsi="Footlight MT Light"/>
          <w:sz w:val="28"/>
          <w:szCs w:val="28"/>
          <w:lang w:val="en-US"/>
        </w:rPr>
      </w:pPr>
      <w:r w:rsidRPr="647F2A38" w:rsidR="000303B4">
        <w:rPr>
          <w:rFonts w:ascii="Footlight MT Light" w:hAnsi="Footlight MT Light"/>
          <w:b w:val="1"/>
          <w:bCs w:val="1"/>
          <w:sz w:val="28"/>
          <w:szCs w:val="28"/>
          <w:lang w:val="en-US"/>
        </w:rPr>
        <w:t>IN WITNESS WHEREOF,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I have hereunto set my hand and caused the corporate seal of the City of Rocheste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r to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be affixed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this 12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th day of 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September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>,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 2021</w:t>
      </w:r>
      <w:r w:rsidRPr="647F2A38" w:rsidR="000303B4">
        <w:rPr>
          <w:rFonts w:ascii="Footlight MT Light" w:hAnsi="Footlight MT Light"/>
          <w:sz w:val="28"/>
          <w:szCs w:val="28"/>
          <w:lang w:val="en-US"/>
        </w:rPr>
        <w:t xml:space="preserve">.  </w:t>
      </w:r>
    </w:p>
    <w:p w:rsidRPr="00763328" w:rsidR="000303B4" w:rsidP="00763328" w:rsidRDefault="000303B4" w14:paraId="7B844C18" w14:textId="77777777">
      <w:pPr>
        <w:spacing w:line="240" w:lineRule="auto"/>
        <w:rPr>
          <w:rFonts w:ascii="Footlight MT Light" w:hAnsi="Footlight MT Light" w:eastAsia="Times New Roman"/>
          <w:sz w:val="28"/>
          <w:szCs w:val="28"/>
        </w:rPr>
      </w:pPr>
    </w:p>
    <w:p w:rsidRPr="00763328" w:rsidR="000303B4" w:rsidP="00763328" w:rsidRDefault="000303B4" w14:paraId="1D682DA8" w14:textId="77777777">
      <w:pPr>
        <w:spacing w:line="240" w:lineRule="auto"/>
        <w:ind w:left="6210"/>
        <w:rPr>
          <w:rFonts w:ascii="Footlight MT Light" w:hAnsi="Footlight MT Light"/>
          <w:sz w:val="28"/>
          <w:szCs w:val="28"/>
        </w:rPr>
      </w:pPr>
      <w:r w:rsidRPr="00763328">
        <w:rPr>
          <w:rFonts w:ascii="Footlight MT Light" w:hAnsi="Footlight MT Light"/>
          <w:sz w:val="28"/>
          <w:szCs w:val="28"/>
        </w:rPr>
        <w:t>________________________</w:t>
      </w:r>
    </w:p>
    <w:p w:rsidRPr="00763328" w:rsidR="004117A9" w:rsidP="00763328" w:rsidRDefault="000303B4" w14:paraId="00000014" w14:textId="60BA14D8">
      <w:pPr>
        <w:spacing w:line="240" w:lineRule="auto"/>
        <w:ind w:left="6210"/>
        <w:rPr>
          <w:rFonts w:ascii="Footlight MT Light" w:hAnsi="Footlight MT Light"/>
          <w:sz w:val="28"/>
          <w:szCs w:val="28"/>
        </w:rPr>
      </w:pPr>
      <w:r w:rsidRPr="647F2A38" w:rsidR="000303B4">
        <w:rPr>
          <w:rFonts w:ascii="Footlight MT Light" w:hAnsi="Footlight MT Light"/>
          <w:sz w:val="28"/>
          <w:szCs w:val="28"/>
        </w:rPr>
        <w:t xml:space="preserve">Kim Norton, Mayor </w:t>
      </w:r>
    </w:p>
    <w:p w:rsidR="170FA44E" w:rsidP="647F2A38" w:rsidRDefault="170FA44E" w14:paraId="4B61E84F" w14:textId="00CF56A2">
      <w:pPr>
        <w:spacing w:line="240" w:lineRule="auto"/>
        <w:ind w:left="6210"/>
        <w:rPr>
          <w:rFonts w:ascii="Footlight MT Light" w:hAnsi="Footlight MT Light"/>
          <w:sz w:val="28"/>
          <w:szCs w:val="28"/>
        </w:rPr>
      </w:pPr>
      <w:r w:rsidRPr="647F2A38" w:rsidR="170FA44E">
        <w:rPr>
          <w:rFonts w:ascii="Footlight MT Light" w:hAnsi="Footlight MT Light"/>
          <w:sz w:val="28"/>
          <w:szCs w:val="28"/>
        </w:rPr>
        <w:t>Rochester, MN</w:t>
      </w:r>
    </w:p>
    <w:sectPr w:rsidRPr="00763328" w:rsidR="004117A9" w:rsidSect="000303B4">
      <w:pgSz w:w="12240" w:h="15840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A9"/>
    <w:rsid w:val="000303B4"/>
    <w:rsid w:val="004117A9"/>
    <w:rsid w:val="0066415A"/>
    <w:rsid w:val="00763328"/>
    <w:rsid w:val="170FA44E"/>
    <w:rsid w:val="24FCCD45"/>
    <w:rsid w:val="647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0D0"/>
  <w15:docId w15:val="{1080374C-9722-4114-B63C-663E331C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328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3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image" Target="/media/image.png" Id="R99986d4999fc4f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FD2EE7FBB7F4A9F8A64E3BC32E9C1" ma:contentTypeVersion="5" ma:contentTypeDescription="Create a new document." ma:contentTypeScope="" ma:versionID="79cd3dcf6c1181fa405c87b5424bdea6">
  <xsd:schema xmlns:xsd="http://www.w3.org/2001/XMLSchema" xmlns:xs="http://www.w3.org/2001/XMLSchema" xmlns:p="http://schemas.microsoft.com/office/2006/metadata/properties" xmlns:ns3="c7c6285b-e1a0-465e-b0b2-59663dab9428" xmlns:ns4="635fa49e-3d29-4e63-a499-0a4bd618a710" targetNamespace="http://schemas.microsoft.com/office/2006/metadata/properties" ma:root="true" ma:fieldsID="b1b1a7ee5ea2a473188fc25e6c99de6e" ns3:_="" ns4:_="">
    <xsd:import namespace="c7c6285b-e1a0-465e-b0b2-59663dab9428"/>
    <xsd:import namespace="635fa49e-3d29-4e63-a499-0a4bd618a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285b-e1a0-465e-b0b2-59663dab9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a49e-3d29-4e63-a499-0a4bd618a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h3V6Pwyt8RBanR6eWIrFzBXMvg==">AMUW2mUUxwzv7166R1/nOJKlwet/eC7v3rqVbkcgaP9GmTfp24BD30fWFqMu5YnsCQiN+OKSukL2us5W30RAPiFzErq0x+M4TBm2nyXsnk8H5Q15ZgTLGRk3Mbgb8D4rN/1QiGY0z/rp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AE89A-C8EE-43D7-BE6F-6EC645C06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31680-7447-4AD2-BD2E-16120AB7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6285b-e1a0-465e-b0b2-59663dab9428"/>
    <ds:schemaRef ds:uri="635fa49e-3d29-4e63-a499-0a4bd618a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31ADF91D-5614-4F67-953B-97EFCD3E3AF1}">
  <ds:schemaRefs>
    <ds:schemaRef ds:uri="http://purl.org/dc/terms/"/>
    <ds:schemaRef ds:uri="c7c6285b-e1a0-465e-b0b2-59663dab942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5fa49e-3d29-4e63-a499-0a4bd618a71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Mwatela, Chao</dc:creator>
  <lastModifiedBy>Maddie Banks</lastModifiedBy>
  <revision>3</revision>
  <lastPrinted>2021-09-07T15:24:00.0000000Z</lastPrinted>
  <dcterms:created xsi:type="dcterms:W3CDTF">2021-09-07T15:25:00.0000000Z</dcterms:created>
  <dcterms:modified xsi:type="dcterms:W3CDTF">2025-06-02T21:37:41.5714421Z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0x010100D47FD2EE7FBB7F4A9F8A64E3BC32E9C1</vt:lpwstr>
  </property>
</Properties>
</file>