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E4F3E" w:rsidP="286F046C" w:rsidRDefault="000E4F3E" w14:paraId="47A6C603" w14:textId="319B8BCC">
      <w:pPr>
        <w:ind/>
      </w:pPr>
      <w:r w:rsidR="0C88DF94">
        <w:drawing>
          <wp:inline wp14:editId="738F22EC" wp14:anchorId="30C305EE">
            <wp:extent cx="8172450" cy="2724150"/>
            <wp:effectExtent l="0" t="0" r="0" b="0"/>
            <wp:docPr id="1832498286" name="" descr="Picture" title=""/>
            <wp:cNvGraphicFramePr>
              <a:graphicFrameLocks noChangeAspect="1"/>
            </wp:cNvGraphicFramePr>
            <a:graphic>
              <a:graphicData uri="http://schemas.openxmlformats.org/drawingml/2006/picture">
                <pic:pic>
                  <pic:nvPicPr>
                    <pic:cNvPr id="0" name=""/>
                    <pic:cNvPicPr/>
                  </pic:nvPicPr>
                  <pic:blipFill>
                    <a:blip r:embed="Rc410fe681e69421c">
                      <a:extLst>
                        <a:ext xmlns:a="http://schemas.openxmlformats.org/drawingml/2006/main" uri="{28A0092B-C50C-407E-A947-70E740481C1C}">
                          <a14:useLocalDpi val="0"/>
                        </a:ext>
                      </a:extLst>
                    </a:blip>
                    <a:stretch>
                      <a:fillRect/>
                    </a:stretch>
                  </pic:blipFill>
                  <pic:spPr>
                    <a:xfrm>
                      <a:off x="0" y="0"/>
                      <a:ext cx="8172450" cy="2724150"/>
                    </a:xfrm>
                    <a:prstGeom prst="rect">
                      <a:avLst/>
                    </a:prstGeom>
                  </pic:spPr>
                </pic:pic>
              </a:graphicData>
            </a:graphic>
          </wp:inline>
        </w:drawing>
      </w:r>
    </w:p>
    <w:p w:rsidR="286F046C" w:rsidRDefault="286F046C" w14:paraId="0C87B6A4" w14:textId="0F44F94A"/>
    <w:p w:rsidRPr="00F71508" w:rsidR="00C830BF" w:rsidP="00A20FC8" w:rsidRDefault="00A115E2" w14:paraId="12502747" w14:textId="1DA0DCA0">
      <w:pPr>
        <w:ind w:left="2070" w:hanging="2070"/>
        <w:rPr>
          <w:rFonts w:ascii="Footlight MT Light" w:hAnsi="Footlight MT Light" w:cs="Arial"/>
          <w:sz w:val="34"/>
          <w:szCs w:val="34"/>
        </w:rPr>
      </w:pPr>
      <w:r w:rsidRPr="00F71508">
        <w:rPr>
          <w:rFonts w:ascii="Footlight MT Light" w:hAnsi="Footlight MT Light" w:cs="Arial"/>
          <w:b/>
          <w:sz w:val="34"/>
          <w:szCs w:val="34"/>
        </w:rPr>
        <w:t>WHEREAS,</w:t>
      </w:r>
      <w:r w:rsidRPr="00F71508">
        <w:rPr>
          <w:rFonts w:ascii="Footlight MT Light" w:hAnsi="Footlight MT Light" w:cs="Arial"/>
          <w:sz w:val="34"/>
          <w:szCs w:val="34"/>
        </w:rPr>
        <w:tab/>
      </w:r>
      <w:r w:rsidRPr="00F71508" w:rsidR="00AD564C">
        <w:rPr>
          <w:rFonts w:ascii="Footlight MT Light" w:hAnsi="Footlight MT Light"/>
          <w:sz w:val="34"/>
          <w:szCs w:val="34"/>
        </w:rPr>
        <w:t xml:space="preserve">every day, more than 120 Americans are killed by gun violence and more than 200 are shot and wounded, with an average of more than </w:t>
      </w:r>
      <w:proofErr w:type="gramStart"/>
      <w:r w:rsidRPr="00F71508" w:rsidR="00AD564C">
        <w:rPr>
          <w:rFonts w:ascii="Footlight MT Light" w:hAnsi="Footlight MT Light"/>
          <w:sz w:val="34"/>
          <w:szCs w:val="34"/>
        </w:rPr>
        <w:t>17,000 gun</w:t>
      </w:r>
      <w:proofErr w:type="gramEnd"/>
      <w:r w:rsidRPr="00F71508" w:rsidR="00AD564C">
        <w:rPr>
          <w:rFonts w:ascii="Footlight MT Light" w:hAnsi="Footlight MT Light"/>
          <w:sz w:val="34"/>
          <w:szCs w:val="34"/>
        </w:rPr>
        <w:t xml:space="preserve"> homicides every year; and</w:t>
      </w:r>
    </w:p>
    <w:p w:rsidRPr="00F71508" w:rsidR="00C830BF" w:rsidP="00A20FC8" w:rsidRDefault="00C830BF" w14:paraId="12502748" w14:textId="77777777">
      <w:pPr>
        <w:ind w:left="2070" w:hanging="2070"/>
        <w:rPr>
          <w:rFonts w:ascii="Footlight MT Light" w:hAnsi="Footlight MT Light" w:cs="Arial"/>
          <w:sz w:val="34"/>
          <w:szCs w:val="34"/>
        </w:rPr>
      </w:pPr>
    </w:p>
    <w:p w:rsidRPr="00F71508" w:rsidR="00C830BF" w:rsidP="00A20FC8" w:rsidRDefault="00A115E2" w14:paraId="12502749" w14:textId="0612E588">
      <w:pPr>
        <w:ind w:left="2070" w:hanging="2070"/>
        <w:rPr>
          <w:rFonts w:ascii="Footlight MT Light" w:hAnsi="Footlight MT Light" w:cs="Arial"/>
          <w:sz w:val="34"/>
          <w:szCs w:val="34"/>
        </w:rPr>
      </w:pPr>
      <w:proofErr w:type="gramStart"/>
      <w:r w:rsidRPr="00F71508">
        <w:rPr>
          <w:rFonts w:ascii="Footlight MT Light" w:hAnsi="Footlight MT Light" w:cs="Arial"/>
          <w:b/>
          <w:sz w:val="34"/>
          <w:szCs w:val="34"/>
        </w:rPr>
        <w:t>WHEREAS,</w:t>
      </w:r>
      <w:proofErr w:type="gramEnd"/>
      <w:r w:rsidRPr="00F71508">
        <w:rPr>
          <w:rFonts w:ascii="Footlight MT Light" w:hAnsi="Footlight MT Light" w:cs="Arial"/>
          <w:sz w:val="34"/>
          <w:szCs w:val="34"/>
        </w:rPr>
        <w:tab/>
      </w:r>
      <w:r w:rsidRPr="00F71508" w:rsidR="00574A6E">
        <w:rPr>
          <w:rFonts w:ascii="Footlight MT Light" w:hAnsi="Footlight MT Light"/>
          <w:sz w:val="34"/>
          <w:szCs w:val="34"/>
        </w:rPr>
        <w:t>Americans are 26 times more likely to die by gun homicide than people in other high-income countries; and</w:t>
      </w:r>
    </w:p>
    <w:p w:rsidRPr="00F71508" w:rsidR="00C830BF" w:rsidP="00A20FC8" w:rsidRDefault="00C830BF" w14:paraId="1250274A" w14:textId="77777777">
      <w:pPr>
        <w:ind w:left="2070" w:hanging="2070"/>
        <w:rPr>
          <w:rFonts w:ascii="Footlight MT Light" w:hAnsi="Footlight MT Light" w:cs="Arial"/>
          <w:sz w:val="34"/>
          <w:szCs w:val="34"/>
        </w:rPr>
      </w:pPr>
    </w:p>
    <w:p w:rsidRPr="00F71508" w:rsidR="00C830BF" w:rsidP="00A20FC8" w:rsidRDefault="00A115E2" w14:paraId="1250274B" w14:textId="05F8E0AA">
      <w:pPr>
        <w:ind w:left="2070" w:hanging="2070"/>
        <w:rPr>
          <w:rFonts w:ascii="Footlight MT Light" w:hAnsi="Footlight MT Light" w:cs="Arial"/>
          <w:sz w:val="34"/>
          <w:szCs w:val="34"/>
        </w:rPr>
      </w:pPr>
      <w:r w:rsidRPr="00F71508">
        <w:rPr>
          <w:rFonts w:ascii="Footlight MT Light" w:hAnsi="Footlight MT Light" w:cs="Arial"/>
          <w:b/>
          <w:sz w:val="34"/>
          <w:szCs w:val="34"/>
        </w:rPr>
        <w:t>WHEREAS,</w:t>
      </w:r>
      <w:r w:rsidRPr="00F71508">
        <w:rPr>
          <w:rFonts w:ascii="Footlight MT Light" w:hAnsi="Footlight MT Light" w:cs="Arial"/>
          <w:sz w:val="34"/>
          <w:szCs w:val="34"/>
        </w:rPr>
        <w:tab/>
      </w:r>
      <w:r w:rsidRPr="00F71508" w:rsidR="002936A7">
        <w:rPr>
          <w:rFonts w:ascii="Footlight MT Light" w:hAnsi="Footlight MT Light"/>
          <w:sz w:val="34"/>
          <w:szCs w:val="34"/>
        </w:rPr>
        <w:t xml:space="preserve">in Minnesota has </w:t>
      </w:r>
      <w:proofErr w:type="gramStart"/>
      <w:r w:rsidRPr="00F71508" w:rsidR="002936A7">
        <w:rPr>
          <w:rFonts w:ascii="Footlight MT Light" w:hAnsi="Footlight MT Light"/>
          <w:sz w:val="34"/>
          <w:szCs w:val="34"/>
        </w:rPr>
        <w:t>497 gun</w:t>
      </w:r>
      <w:proofErr w:type="gramEnd"/>
      <w:r w:rsidRPr="00F71508" w:rsidR="002936A7">
        <w:rPr>
          <w:rFonts w:ascii="Footlight MT Light" w:hAnsi="Footlight MT Light"/>
          <w:sz w:val="34"/>
          <w:szCs w:val="34"/>
        </w:rPr>
        <w:t xml:space="preserve"> deaths every year, with a rate of 8.7 deaths per 100,000 people, a crisis that costs the state $6.6 billion each year, of which $105.5 million is paid by taxpayers. Minnesota has the 44th highest rate of gun deaths in the US; and</w:t>
      </w:r>
    </w:p>
    <w:p w:rsidRPr="00F71508" w:rsidR="00C830BF" w:rsidP="00A20FC8" w:rsidRDefault="00C830BF" w14:paraId="1250274C" w14:textId="77777777">
      <w:pPr>
        <w:ind w:left="2070" w:hanging="2070"/>
        <w:rPr>
          <w:rFonts w:ascii="Footlight MT Light" w:hAnsi="Footlight MT Light" w:cs="Arial"/>
          <w:sz w:val="34"/>
          <w:szCs w:val="34"/>
        </w:rPr>
      </w:pPr>
    </w:p>
    <w:p w:rsidRPr="00F71508" w:rsidR="00C830BF" w:rsidP="00A20FC8" w:rsidRDefault="00A115E2" w14:paraId="1250274D" w14:textId="2BFD2EB3">
      <w:pPr>
        <w:ind w:left="2070" w:hanging="2070"/>
        <w:rPr>
          <w:rFonts w:ascii="Footlight MT Light" w:hAnsi="Footlight MT Light" w:cs="Arial"/>
          <w:sz w:val="34"/>
          <w:szCs w:val="34"/>
        </w:rPr>
      </w:pPr>
      <w:r w:rsidRPr="00F71508">
        <w:rPr>
          <w:rFonts w:ascii="Footlight MT Light" w:hAnsi="Footlight MT Light" w:cs="Arial"/>
          <w:b/>
          <w:sz w:val="34"/>
          <w:szCs w:val="34"/>
        </w:rPr>
        <w:t>WHEREAS,</w:t>
      </w:r>
      <w:r w:rsidRPr="00F71508">
        <w:rPr>
          <w:rFonts w:ascii="Footlight MT Light" w:hAnsi="Footlight MT Light" w:cs="Arial"/>
          <w:sz w:val="34"/>
          <w:szCs w:val="34"/>
        </w:rPr>
        <w:tab/>
      </w:r>
      <w:r w:rsidRPr="00F71508" w:rsidR="00840E16">
        <w:rPr>
          <w:rFonts w:ascii="Footlight MT Light" w:hAnsi="Footlight MT Light"/>
          <w:sz w:val="34"/>
          <w:szCs w:val="34"/>
        </w:rPr>
        <w:t xml:space="preserve">gun homicides and assaults are concentrated in cities, with more than half of all </w:t>
      </w:r>
      <w:proofErr w:type="gramStart"/>
      <w:r w:rsidRPr="00F71508" w:rsidR="00840E16">
        <w:rPr>
          <w:rFonts w:ascii="Footlight MT Light" w:hAnsi="Footlight MT Light"/>
          <w:sz w:val="34"/>
          <w:szCs w:val="34"/>
        </w:rPr>
        <w:t>firearm</w:t>
      </w:r>
      <w:proofErr w:type="gramEnd"/>
      <w:r w:rsidRPr="00F71508" w:rsidR="00840E16">
        <w:rPr>
          <w:rFonts w:ascii="Footlight MT Light" w:hAnsi="Footlight MT Light"/>
          <w:sz w:val="34"/>
          <w:szCs w:val="34"/>
        </w:rPr>
        <w:t xml:space="preserve"> related gun deaths in the nation occurring in 127 cities; and</w:t>
      </w:r>
    </w:p>
    <w:p w:rsidRPr="00F71508" w:rsidR="00A115E2" w:rsidP="00A20FC8" w:rsidRDefault="00A115E2" w14:paraId="1250274E" w14:textId="77777777">
      <w:pPr>
        <w:ind w:left="2070" w:hanging="2070"/>
        <w:rPr>
          <w:rFonts w:ascii="Footlight MT Light" w:hAnsi="Footlight MT Light" w:cs="Arial"/>
          <w:b/>
          <w:sz w:val="34"/>
          <w:szCs w:val="34"/>
        </w:rPr>
      </w:pPr>
    </w:p>
    <w:p w:rsidRPr="00F71508" w:rsidR="00C830BF" w:rsidP="00A20FC8" w:rsidRDefault="00A115E2" w14:paraId="1250274F" w14:textId="67DFD28F">
      <w:pPr>
        <w:ind w:left="2070" w:hanging="2070"/>
        <w:rPr>
          <w:rFonts w:ascii="Footlight MT Light" w:hAnsi="Footlight MT Light" w:cs="Arial"/>
          <w:sz w:val="34"/>
          <w:szCs w:val="34"/>
        </w:rPr>
      </w:pPr>
      <w:proofErr w:type="gramStart"/>
      <w:r w:rsidRPr="00F71508">
        <w:rPr>
          <w:rFonts w:ascii="Footlight MT Light" w:hAnsi="Footlight MT Light" w:cs="Arial"/>
          <w:b/>
          <w:sz w:val="34"/>
          <w:szCs w:val="34"/>
        </w:rPr>
        <w:t>WHEREAS,</w:t>
      </w:r>
      <w:proofErr w:type="gramEnd"/>
      <w:r w:rsidRPr="00F71508">
        <w:rPr>
          <w:rFonts w:ascii="Footlight MT Light" w:hAnsi="Footlight MT Light" w:cs="Arial"/>
          <w:sz w:val="34"/>
          <w:szCs w:val="34"/>
        </w:rPr>
        <w:tab/>
      </w:r>
      <w:r w:rsidRPr="00F71508" w:rsidR="00281FFF">
        <w:rPr>
          <w:rFonts w:ascii="Footlight MT Light" w:hAnsi="Footlight MT Light"/>
          <w:sz w:val="34"/>
          <w:szCs w:val="34"/>
        </w:rPr>
        <w:t>cities across the nation, including in Rochester, are working to end the senseless violence with evidence-based solutions; and</w:t>
      </w:r>
    </w:p>
    <w:p w:rsidRPr="00F71508" w:rsidR="00C830BF" w:rsidP="00A20FC8" w:rsidRDefault="00C830BF" w14:paraId="12502750" w14:textId="77777777">
      <w:pPr>
        <w:ind w:left="2070" w:hanging="2070"/>
        <w:rPr>
          <w:rFonts w:ascii="Footlight MT Light" w:hAnsi="Footlight MT Light" w:cs="Arial"/>
          <w:sz w:val="34"/>
          <w:szCs w:val="34"/>
        </w:rPr>
      </w:pPr>
    </w:p>
    <w:p w:rsidRPr="00F71508" w:rsidR="00C830BF" w:rsidP="00A20FC8" w:rsidRDefault="00A115E2" w14:paraId="12502751" w14:textId="30E8905C">
      <w:pPr>
        <w:pStyle w:val="Default"/>
        <w:ind w:left="2070" w:hanging="2070"/>
        <w:rPr>
          <w:rFonts w:ascii="Footlight MT Light" w:hAnsi="Footlight MT Light" w:cs="Arial"/>
          <w:sz w:val="34"/>
          <w:szCs w:val="34"/>
        </w:rPr>
      </w:pPr>
      <w:r w:rsidRPr="00F71508">
        <w:rPr>
          <w:rFonts w:ascii="Footlight MT Light" w:hAnsi="Footlight MT Light" w:cs="Arial"/>
          <w:b/>
          <w:sz w:val="34"/>
          <w:szCs w:val="34"/>
        </w:rPr>
        <w:t>WHEREAS,</w:t>
      </w:r>
      <w:r w:rsidRPr="00F71508">
        <w:rPr>
          <w:rFonts w:ascii="Footlight MT Light" w:hAnsi="Footlight MT Light" w:cs="Arial"/>
          <w:sz w:val="34"/>
          <w:szCs w:val="34"/>
        </w:rPr>
        <w:tab/>
      </w:r>
      <w:r w:rsidRPr="00F71508" w:rsidR="005F4F38">
        <w:rPr>
          <w:rFonts w:ascii="Footlight MT Light" w:hAnsi="Footlight MT Light" w:eastAsia="Times New Roman"/>
          <w:sz w:val="34"/>
          <w:szCs w:val="34"/>
        </w:rPr>
        <w:t>in January 2013, Hadiya Pendleton was tragically shot and killed at age 15; and on June 7, 2024 to recognize the 27</w:t>
      </w:r>
      <w:r w:rsidRPr="00F71508" w:rsidR="00181B9A">
        <w:rPr>
          <w:rFonts w:ascii="Footlight MT Light" w:hAnsi="Footlight MT Light" w:eastAsia="Times New Roman"/>
          <w:sz w:val="34"/>
          <w:szCs w:val="34"/>
        </w:rPr>
        <w:t>t</w:t>
      </w:r>
      <w:r w:rsidRPr="00F71508" w:rsidR="005F4F38">
        <w:rPr>
          <w:rFonts w:ascii="Footlight MT Light" w:hAnsi="Footlight MT Light" w:eastAsia="Times New Roman"/>
          <w:sz w:val="34"/>
          <w:szCs w:val="34"/>
        </w:rPr>
        <w:t>h birthday of Hadiya Pendleton (born: June 2, 1997), people across the United States will recognize National Gun Violence Awareness Day and wear orange in tribute to honor and remember all victims and survivors of gun violence and to declare that we as a country must do more to end this public health crisis.</w:t>
      </w:r>
    </w:p>
    <w:p w:rsidRPr="00F71508" w:rsidR="00C830BF" w:rsidP="00B92CBC" w:rsidRDefault="00C830BF" w14:paraId="12502752" w14:textId="77777777">
      <w:pPr>
        <w:pStyle w:val="Default"/>
        <w:ind w:left="1620" w:hanging="1620"/>
        <w:rPr>
          <w:rFonts w:ascii="Footlight MT Light" w:hAnsi="Footlight MT Light" w:cs="Arial"/>
          <w:sz w:val="34"/>
          <w:szCs w:val="34"/>
        </w:rPr>
      </w:pPr>
    </w:p>
    <w:p w:rsidRPr="00F71508" w:rsidR="002A65B9" w:rsidP="002A65B9" w:rsidRDefault="0039336D" w14:paraId="1B2B548E" w14:textId="77777777">
      <w:pPr>
        <w:pStyle w:val="BodyA"/>
        <w:rPr>
          <w:rFonts w:ascii="Footlight MT Light" w:hAnsi="Footlight MT Light" w:eastAsia="Times New Roman"/>
          <w:sz w:val="34"/>
          <w:szCs w:val="34"/>
        </w:rPr>
      </w:pPr>
      <w:r w:rsidRPr="00F71508">
        <w:rPr>
          <w:rFonts w:ascii="Footlight MT Light" w:hAnsi="Footlight MT Light" w:cstheme="minorHAnsi"/>
          <w:b/>
          <w:color w:val="000000" w:themeColor="text1"/>
          <w:sz w:val="34"/>
          <w:szCs w:val="34"/>
        </w:rPr>
        <w:t>NOW THEREFORE, BE IT RESOLVED,</w:t>
      </w:r>
      <w:r w:rsidRPr="00F71508">
        <w:rPr>
          <w:rFonts w:ascii="Footlight MT Light" w:hAnsi="Footlight MT Light" w:cstheme="minorHAnsi"/>
          <w:color w:val="000000" w:themeColor="text1"/>
          <w:sz w:val="34"/>
          <w:szCs w:val="34"/>
        </w:rPr>
        <w:t xml:space="preserve"> </w:t>
      </w:r>
      <w:r w:rsidRPr="00F71508" w:rsidR="002A65B9">
        <w:rPr>
          <w:rFonts w:ascii="Footlight MT Light" w:hAnsi="Footlight MT Light" w:eastAsia="Times New Roman"/>
          <w:sz w:val="34"/>
          <w:szCs w:val="34"/>
        </w:rPr>
        <w:t xml:space="preserve">that I, Kim Norton, Mayor of the City of Rochester, Minnesota, do hereby proclaim the first Friday in June which is June 7, 2024, to be </w:t>
      </w:r>
      <w:r w:rsidRPr="00F71508" w:rsidR="002A65B9">
        <w:rPr>
          <w:rFonts w:ascii="Footlight MT Light" w:hAnsi="Footlight MT Light" w:eastAsia="Times New Roman"/>
          <w:sz w:val="34"/>
          <w:szCs w:val="34"/>
        </w:rPr>
        <w:br/>
      </w:r>
    </w:p>
    <w:p w:rsidRPr="00F71508" w:rsidR="0039336D" w:rsidP="002A65B9" w:rsidRDefault="002A65B9" w14:paraId="7B4D34AB" w14:textId="15FCB7FE">
      <w:pPr>
        <w:pStyle w:val="BodyA"/>
        <w:jc w:val="center"/>
        <w:rPr>
          <w:rFonts w:ascii="Footlight MT Light" w:hAnsi="Footlight MT Light" w:eastAsia="Times New Roman"/>
          <w:b/>
          <w:bCs/>
          <w:sz w:val="34"/>
          <w:szCs w:val="34"/>
        </w:rPr>
      </w:pPr>
      <w:r w:rsidRPr="00F71508">
        <w:rPr>
          <w:rFonts w:ascii="Footlight MT Light" w:hAnsi="Footlight MT Light" w:eastAsia="Times New Roman"/>
          <w:b/>
          <w:bCs/>
          <w:sz w:val="34"/>
          <w:szCs w:val="34"/>
        </w:rPr>
        <w:t>National Gun Violence Awareness Day</w:t>
      </w:r>
    </w:p>
    <w:p w:rsidRPr="00F71508" w:rsidR="002A65B9" w:rsidP="002A65B9" w:rsidRDefault="002A65B9" w14:paraId="3D44DDC6" w14:textId="77777777">
      <w:pPr>
        <w:pStyle w:val="BodyA"/>
        <w:rPr>
          <w:rFonts w:ascii="Footlight MT Light" w:hAnsi="Footlight MT Light" w:cstheme="minorHAnsi"/>
          <w:color w:val="000000" w:themeColor="text1"/>
          <w:sz w:val="34"/>
          <w:szCs w:val="34"/>
        </w:rPr>
      </w:pPr>
    </w:p>
    <w:p w:rsidRPr="00F71508" w:rsidR="0039336D" w:rsidP="0039336D" w:rsidRDefault="0039336D" w14:paraId="5BEA7D21" w14:textId="77777777">
      <w:pPr>
        <w:pStyle w:val="BodyA"/>
        <w:rPr>
          <w:rFonts w:ascii="Footlight MT Light" w:hAnsi="Footlight MT Light" w:eastAsia="Times New Roman" w:cstheme="minorHAnsi"/>
          <w:sz w:val="34"/>
          <w:szCs w:val="34"/>
        </w:rPr>
      </w:pPr>
      <w:r w:rsidRPr="00F71508">
        <w:rPr>
          <w:rFonts w:ascii="Footlight MT Light" w:hAnsi="Footlight MT Light" w:cstheme="minorHAnsi"/>
          <w:color w:val="000000" w:themeColor="text1"/>
          <w:sz w:val="34"/>
          <w:szCs w:val="34"/>
        </w:rPr>
        <w:t xml:space="preserve">and </w:t>
      </w:r>
      <w:bookmarkStart w:name="_heading=h.3znysh7" w:colFirst="0" w:colLast="0" w:id="0"/>
      <w:bookmarkEnd w:id="0"/>
      <w:r w:rsidRPr="00F71508">
        <w:rPr>
          <w:rFonts w:ascii="Footlight MT Light" w:hAnsi="Footlight MT Light" w:eastAsia="Times New Roman" w:cstheme="minorHAnsi"/>
          <w:sz w:val="34"/>
          <w:szCs w:val="34"/>
        </w:rPr>
        <w:t xml:space="preserve">I encourage all citizens to support their local communities’ efforts to prevent the tragic effects of gun violence and to honor and value human lives.  </w:t>
      </w:r>
    </w:p>
    <w:p w:rsidRPr="00F71508" w:rsidR="00F022EF" w:rsidP="00C830BF" w:rsidRDefault="00F022EF" w14:paraId="1250275E" w14:textId="77777777">
      <w:pPr>
        <w:rPr>
          <w:rFonts w:ascii="Footlight MT Light" w:hAnsi="Footlight MT Light" w:cs="Arial"/>
          <w:sz w:val="34"/>
          <w:szCs w:val="34"/>
        </w:rPr>
      </w:pPr>
    </w:p>
    <w:p w:rsidRPr="00F71508" w:rsidR="00FA0CB6" w:rsidP="00FA0CB6" w:rsidRDefault="00FA0CB6" w14:paraId="6FBFC6E4" w14:textId="261E1180">
      <w:pPr>
        <w:rPr>
          <w:rFonts w:ascii="Footlight MT Light" w:hAnsi="Footlight MT Light" w:cstheme="minorHAnsi"/>
          <w:color w:val="000000" w:themeColor="text1"/>
          <w:sz w:val="34"/>
          <w:szCs w:val="34"/>
        </w:rPr>
      </w:pPr>
      <w:r w:rsidRPr="00F71508">
        <w:rPr>
          <w:rFonts w:ascii="Footlight MT Light" w:hAnsi="Footlight MT Light" w:cstheme="minorHAnsi"/>
          <w:b/>
          <w:color w:val="000000" w:themeColor="text1"/>
          <w:sz w:val="34"/>
          <w:szCs w:val="34"/>
        </w:rPr>
        <w:t>IN WITNESS WHEREOF,</w:t>
      </w:r>
      <w:r w:rsidRPr="00F71508">
        <w:rPr>
          <w:rFonts w:ascii="Footlight MT Light" w:hAnsi="Footlight MT Light" w:cstheme="minorHAnsi"/>
          <w:color w:val="000000" w:themeColor="text1"/>
          <w:sz w:val="34"/>
          <w:szCs w:val="34"/>
        </w:rPr>
        <w:t xml:space="preserve"> I have hereunto set my hand and caused the corporate seal of the City of Rochester to be affixed this </w:t>
      </w:r>
      <w:r w:rsidRPr="00F71508" w:rsidR="00A20FC8">
        <w:rPr>
          <w:rFonts w:ascii="Footlight MT Light" w:hAnsi="Footlight MT Light" w:cstheme="minorHAnsi"/>
          <w:color w:val="000000" w:themeColor="text1"/>
          <w:sz w:val="34"/>
          <w:szCs w:val="34"/>
        </w:rPr>
        <w:t>7th</w:t>
      </w:r>
      <w:r w:rsidRPr="00F71508">
        <w:rPr>
          <w:rFonts w:ascii="Footlight MT Light" w:hAnsi="Footlight MT Light" w:cstheme="minorHAnsi"/>
          <w:color w:val="000000" w:themeColor="text1"/>
          <w:sz w:val="34"/>
          <w:szCs w:val="34"/>
        </w:rPr>
        <w:t xml:space="preserve"> day of </w:t>
      </w:r>
      <w:proofErr w:type="gramStart"/>
      <w:r w:rsidRPr="00F71508">
        <w:rPr>
          <w:rFonts w:ascii="Footlight MT Light" w:hAnsi="Footlight MT Light" w:cstheme="minorHAnsi"/>
          <w:color w:val="000000" w:themeColor="text1"/>
          <w:sz w:val="34"/>
          <w:szCs w:val="34"/>
        </w:rPr>
        <w:t>June,</w:t>
      </w:r>
      <w:proofErr w:type="gramEnd"/>
      <w:r w:rsidRPr="00F71508">
        <w:rPr>
          <w:rFonts w:ascii="Footlight MT Light" w:hAnsi="Footlight MT Light" w:cstheme="minorHAnsi"/>
          <w:color w:val="000000" w:themeColor="text1"/>
          <w:sz w:val="34"/>
          <w:szCs w:val="34"/>
        </w:rPr>
        <w:t xml:space="preserve"> 202</w:t>
      </w:r>
      <w:r w:rsidRPr="00F71508" w:rsidR="00A20FC8">
        <w:rPr>
          <w:rFonts w:ascii="Footlight MT Light" w:hAnsi="Footlight MT Light" w:cstheme="minorHAnsi"/>
          <w:color w:val="000000" w:themeColor="text1"/>
          <w:sz w:val="34"/>
          <w:szCs w:val="34"/>
        </w:rPr>
        <w:t>4</w:t>
      </w:r>
      <w:r w:rsidRPr="00F71508">
        <w:rPr>
          <w:rFonts w:ascii="Footlight MT Light" w:hAnsi="Footlight MT Light" w:cstheme="minorHAnsi"/>
          <w:color w:val="000000" w:themeColor="text1"/>
          <w:sz w:val="34"/>
          <w:szCs w:val="34"/>
        </w:rPr>
        <w:t xml:space="preserve">. </w:t>
      </w:r>
    </w:p>
    <w:p w:rsidRPr="00F71508" w:rsidR="00FA0CB6" w:rsidP="00FA0CB6" w:rsidRDefault="00FA0CB6" w14:paraId="4EE9DBDD" w14:textId="77777777">
      <w:pPr>
        <w:rPr>
          <w:rFonts w:ascii="Footlight MT Light" w:hAnsi="Footlight MT Light"/>
          <w:sz w:val="34"/>
          <w:szCs w:val="34"/>
        </w:rPr>
      </w:pPr>
    </w:p>
    <w:p w:rsidRPr="00F71508" w:rsidR="00C830BF" w:rsidP="00C830BF" w:rsidRDefault="00C830BF" w14:paraId="12502760" w14:textId="77777777">
      <w:pPr>
        <w:rPr>
          <w:rFonts w:ascii="Footlight MT Light" w:hAnsi="Footlight MT Light" w:eastAsia="Times New Roman" w:cs="Arial"/>
          <w:sz w:val="34"/>
          <w:szCs w:val="34"/>
        </w:rPr>
      </w:pPr>
    </w:p>
    <w:p w:rsidRPr="00F71508" w:rsidR="00C830BF" w:rsidP="00B92CBC" w:rsidRDefault="00C830BF" w14:paraId="12502761" w14:textId="77777777">
      <w:pPr>
        <w:ind w:left="8550"/>
        <w:rPr>
          <w:rFonts w:ascii="Footlight MT Light" w:hAnsi="Footlight MT Light" w:cs="Arial"/>
          <w:sz w:val="34"/>
          <w:szCs w:val="34"/>
        </w:rPr>
      </w:pPr>
      <w:r w:rsidRPr="00F71508">
        <w:rPr>
          <w:rFonts w:ascii="Footlight MT Light" w:hAnsi="Footlight MT Light" w:cs="Arial"/>
          <w:sz w:val="34"/>
          <w:szCs w:val="34"/>
        </w:rPr>
        <w:t>________________________</w:t>
      </w:r>
    </w:p>
    <w:p w:rsidRPr="00F71508" w:rsidR="00C830BF" w:rsidP="00B92CBC" w:rsidRDefault="00C830BF" w14:paraId="12502762" w14:textId="77777777">
      <w:pPr>
        <w:ind w:left="8550"/>
        <w:rPr>
          <w:rFonts w:ascii="Footlight MT Light" w:hAnsi="Footlight MT Light" w:cs="Arial"/>
          <w:sz w:val="34"/>
          <w:szCs w:val="34"/>
        </w:rPr>
      </w:pPr>
      <w:r w:rsidRPr="00F71508">
        <w:rPr>
          <w:rFonts w:ascii="Footlight MT Light" w:hAnsi="Footlight MT Light" w:cs="Arial"/>
          <w:sz w:val="34"/>
          <w:szCs w:val="34"/>
        </w:rPr>
        <w:t xml:space="preserve">Kim Norton, Mayor </w:t>
      </w:r>
    </w:p>
    <w:p w:rsidRPr="00F71508" w:rsidR="00FA0CB6" w:rsidP="00B92CBC" w:rsidRDefault="00FA0CB6" w14:paraId="5EC5F577" w14:textId="2C229A54">
      <w:pPr>
        <w:ind w:left="8550"/>
        <w:rPr>
          <w:rFonts w:ascii="Footlight MT Light" w:hAnsi="Footlight MT Light" w:cs="Arial"/>
          <w:sz w:val="34"/>
          <w:szCs w:val="34"/>
        </w:rPr>
      </w:pPr>
      <w:r w:rsidRPr="00F71508">
        <w:rPr>
          <w:rFonts w:ascii="Footlight MT Light" w:hAnsi="Footlight MT Light" w:cs="Arial"/>
          <w:sz w:val="34"/>
          <w:szCs w:val="34"/>
        </w:rPr>
        <w:t>City of Rochester, Minnesota</w:t>
      </w:r>
    </w:p>
    <w:p w:rsidRPr="002A65B9" w:rsidR="00C830BF" w:rsidP="00F022EF" w:rsidRDefault="00C830BF" w14:paraId="12502763" w14:textId="77777777">
      <w:pPr>
        <w:ind w:left="9540"/>
        <w:rPr>
          <w:rFonts w:ascii="Footlight MT Light" w:hAnsi="Footlight MT Light" w:cs="Arial"/>
          <w:sz w:val="28"/>
          <w:szCs w:val="28"/>
        </w:rPr>
      </w:pPr>
      <w:r w:rsidRPr="002A65B9">
        <w:rPr>
          <w:rFonts w:ascii="Footlight MT Light" w:hAnsi="Footlight MT Light" w:cs="Arial"/>
          <w:sz w:val="28"/>
          <w:szCs w:val="28"/>
        </w:rPr>
        <w:t xml:space="preserve">                                                                                                </w:t>
      </w:r>
    </w:p>
    <w:p w:rsidRPr="002A65B9" w:rsidR="00CC5B3E" w:rsidRDefault="00CC5B3E" w14:paraId="12502764" w14:textId="77777777">
      <w:pPr>
        <w:rPr>
          <w:rFonts w:ascii="Footlight MT Light" w:hAnsi="Footlight MT Light" w:cs="Arial"/>
          <w:sz w:val="28"/>
          <w:szCs w:val="28"/>
        </w:rPr>
      </w:pPr>
    </w:p>
    <w:sectPr w:rsidRPr="002A65B9" w:rsidR="00CC5B3E" w:rsidSect="00B92CBC">
      <w:pgSz w:w="15840" w:h="24480" w:orient="portrait" w:code="17"/>
      <w:pgMar w:top="720" w:right="15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BF"/>
    <w:rsid w:val="00024FDE"/>
    <w:rsid w:val="000E4F3E"/>
    <w:rsid w:val="00181B9A"/>
    <w:rsid w:val="00281FFF"/>
    <w:rsid w:val="002936A7"/>
    <w:rsid w:val="002A65B9"/>
    <w:rsid w:val="0039336D"/>
    <w:rsid w:val="004A6C38"/>
    <w:rsid w:val="00574A6E"/>
    <w:rsid w:val="005F4F38"/>
    <w:rsid w:val="007E22DA"/>
    <w:rsid w:val="00827AFF"/>
    <w:rsid w:val="00840E16"/>
    <w:rsid w:val="009A00F3"/>
    <w:rsid w:val="00A115E2"/>
    <w:rsid w:val="00A20FC8"/>
    <w:rsid w:val="00AA544E"/>
    <w:rsid w:val="00AD564C"/>
    <w:rsid w:val="00B92CBC"/>
    <w:rsid w:val="00C4173A"/>
    <w:rsid w:val="00C830BF"/>
    <w:rsid w:val="00CC5B3E"/>
    <w:rsid w:val="00EA2D29"/>
    <w:rsid w:val="00F022EF"/>
    <w:rsid w:val="00F71508"/>
    <w:rsid w:val="00FA0CB6"/>
    <w:rsid w:val="0C88DF94"/>
    <w:rsid w:val="286F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2736"/>
  <w15:chartTrackingRefBased/>
  <w15:docId w15:val="{79FA5A1C-7EDE-4DF1-BF83-21352AE3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0BF"/>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basedOn w:val="Normal"/>
    <w:rsid w:val="00C830BF"/>
    <w:pPr>
      <w:autoSpaceDE w:val="0"/>
      <w:autoSpaceDN w:val="0"/>
    </w:pPr>
    <w:rPr>
      <w:rFonts w:ascii="Trebuchet MS" w:hAnsi="Trebuchet MS" w:cs="Times New Roman"/>
      <w:color w:val="000000"/>
      <w:sz w:val="24"/>
      <w:szCs w:val="24"/>
    </w:rPr>
  </w:style>
  <w:style w:type="paragraph" w:styleId="BalloonText">
    <w:name w:val="Balloon Text"/>
    <w:basedOn w:val="Normal"/>
    <w:link w:val="BalloonTextChar"/>
    <w:uiPriority w:val="99"/>
    <w:semiHidden/>
    <w:unhideWhenUsed/>
    <w:rsid w:val="00F022E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22EF"/>
    <w:rPr>
      <w:rFonts w:ascii="Segoe UI" w:hAnsi="Segoe UI" w:cs="Segoe UI"/>
      <w:sz w:val="18"/>
      <w:szCs w:val="18"/>
    </w:rPr>
  </w:style>
  <w:style w:type="paragraph" w:styleId="BodyA" w:customStyle="1">
    <w:name w:val="Body A"/>
    <w:rsid w:val="0039336D"/>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0"/>
      <w:szCs w:val="2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7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c410fe681e6942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Michon</dc:creator>
  <keywords/>
  <dc:description/>
  <lastModifiedBy>Maddie Banks</lastModifiedBy>
  <revision>18</revision>
  <lastPrinted>2024-06-04T19:19:00.0000000Z</lastPrinted>
  <dcterms:created xsi:type="dcterms:W3CDTF">2024-06-03T18:44:00.0000000Z</dcterms:created>
  <dcterms:modified xsi:type="dcterms:W3CDTF">2025-07-30T17:16:02.1228981Z</dcterms:modified>
</coreProperties>
</file>